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rFonts w:cs="Arial"/>
          <w:b/>
          <w:sz w:val="22"/>
          <w:szCs w:val="22"/>
          <w:shd w:fill="auto" w:val="clear"/>
        </w:rPr>
        <w:t>PeruT</w:t>
      </w:r>
      <w:r>
        <w:rPr>
          <w:rFonts w:cs="Arial"/>
          <w:b/>
          <w:szCs w:val="22"/>
          <w:shd w:fill="auto" w:val="clear"/>
        </w:rPr>
        <w:t>ě NMNM, s.r.o.</w:t>
      </w:r>
    </w:p>
    <w:p>
      <w:pPr>
        <w:pStyle w:val="Normal"/>
        <w:widowControl w:val="false"/>
        <w:tabs>
          <w:tab w:val="left" w:pos="709" w:leader="none"/>
          <w:tab w:val="left" w:pos="4536" w:leader="none"/>
        </w:tabs>
        <w:suppressAutoHyphens w:val="true"/>
        <w:bidi w:val="0"/>
        <w:spacing w:before="0" w:after="0"/>
        <w:jc w:val="left"/>
        <w:rPr>
          <w:b/>
          <w:b/>
          <w:sz w:val="22"/>
          <w:szCs w:val="22"/>
        </w:rPr>
      </w:pPr>
      <w:r>
        <w:rPr>
          <w:rFonts w:cs="Arial"/>
        </w:rPr>
        <w:tab/>
        <w:t>se sídlem Žďárská 68</w:t>
      </w:r>
      <w:r>
        <w:rPr>
          <w:rFonts w:cs="Arial"/>
          <w:b/>
          <w:sz w:val="22"/>
          <w:szCs w:val="22"/>
        </w:rPr>
        <w:t>,</w:t>
      </w:r>
      <w:r>
        <w:rPr>
          <w:rFonts w:cs="Arial"/>
        </w:rPr>
        <w:t xml:space="preserve"> 592 31  Nové Město na Moravě</w:t>
      </w:r>
    </w:p>
    <w:p>
      <w:pPr>
        <w:pStyle w:val="Normal"/>
        <w:widowControl w:val="false"/>
        <w:tabs>
          <w:tab w:val="left" w:pos="709" w:leader="none"/>
          <w:tab w:val="left" w:pos="4536" w:leader="none"/>
        </w:tabs>
        <w:suppressAutoHyphens w:val="true"/>
        <w:bidi w:val="0"/>
        <w:spacing w:before="0" w:after="0"/>
        <w:jc w:val="left"/>
        <w:rPr>
          <w:b/>
          <w:b/>
          <w:sz w:val="22"/>
          <w:szCs w:val="22"/>
        </w:rPr>
      </w:pPr>
      <w:r>
        <w:rPr>
          <w:rFonts w:cs="Arial"/>
          <w:b w:val="false"/>
          <w:sz w:val="22"/>
          <w:szCs w:val="22"/>
          <w:u w:val="none"/>
        </w:rPr>
        <w:tab/>
        <w:t>zastoupená Jiřím Janečkem, DiS. , jednatelem</w:t>
      </w:r>
    </w:p>
    <w:p>
      <w:pPr>
        <w:pStyle w:val="Normal"/>
        <w:widowControl w:val="false"/>
        <w:tabs>
          <w:tab w:val="left" w:pos="709" w:leader="none"/>
          <w:tab w:val="left" w:pos="4536" w:leader="none"/>
        </w:tabs>
        <w:suppressAutoHyphens w:val="true"/>
        <w:bidi w:val="0"/>
        <w:spacing w:before="0" w:after="0"/>
        <w:jc w:val="left"/>
        <w:rPr>
          <w:b/>
          <w:b/>
          <w:sz w:val="22"/>
          <w:szCs w:val="22"/>
        </w:rPr>
      </w:pPr>
      <w:r>
        <w:rPr>
          <w:rFonts w:cs="Arial"/>
          <w:b w:val="false"/>
          <w:sz w:val="22"/>
          <w:szCs w:val="22"/>
          <w:u w:val="none"/>
        </w:rPr>
        <w:tab/>
      </w:r>
      <w:r>
        <w:rPr>
          <w:rFonts w:cs="Arial"/>
          <w:szCs w:val="22"/>
          <w:shd w:fill="auto" w:val="clear"/>
        </w:rPr>
        <w:t>I</w:t>
      </w:r>
      <w:r>
        <w:rPr>
          <w:rFonts w:cs="Arial"/>
          <w:b w:val="false"/>
          <w:sz w:val="22"/>
          <w:szCs w:val="22"/>
          <w:u w:val="none"/>
          <w:shd w:fill="auto" w:val="clear"/>
        </w:rPr>
        <w:t>Č: 17244633</w:t>
      </w:r>
    </w:p>
    <w:p>
      <w:pPr>
        <w:pStyle w:val="Normal"/>
        <w:widowControl w:val="false"/>
        <w:tabs>
          <w:tab w:val="left" w:pos="709" w:leader="none"/>
          <w:tab w:val="left" w:pos="4536" w:leader="none"/>
        </w:tabs>
        <w:suppressAutoHyphens w:val="true"/>
        <w:bidi w:val="0"/>
        <w:spacing w:before="0" w:after="0"/>
        <w:jc w:val="left"/>
        <w:rPr>
          <w:b/>
          <w:b/>
          <w:sz w:val="22"/>
          <w:szCs w:val="22"/>
        </w:rPr>
      </w:pPr>
      <w:r>
        <w:rPr>
          <w:rFonts w:cs="Arial"/>
          <w:b/>
          <w:sz w:val="22"/>
          <w:szCs w:val="22"/>
          <w:u w:val="none"/>
          <w:shd w:fill="auto" w:val="clear"/>
        </w:rPr>
        <w:tab/>
      </w:r>
      <w:r>
        <w:rPr>
          <w:rFonts w:cs="Arial"/>
          <w:b w:val="false"/>
          <w:bCs w:val="false"/>
          <w:sz w:val="22"/>
          <w:szCs w:val="22"/>
          <w:u w:val="none"/>
          <w:shd w:fill="auto" w:val="clear"/>
        </w:rPr>
        <w:t>zapsaná v obchodním rejstříku vedeném Krajským soudem v Brně pod spis. zn. C 129248</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4"/>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dílo </w:t>
      </w:r>
      <w:r>
        <w:rPr>
          <w:rFonts w:eastAsia="Arial" w:cs="Arial"/>
          <w:b/>
          <w:bCs/>
          <w:i w:val="false"/>
          <w:color w:val="000000"/>
          <w:spacing w:val="-4"/>
          <w:sz w:val="22"/>
          <w:szCs w:val="22"/>
          <w:shd w:fill="auto" w:val="clear"/>
        </w:rPr>
        <w:t xml:space="preserve">„Změna užívání objektu čp. 80 pro potřeby prádelny – Maršovice“ </w:t>
      </w:r>
      <w:r>
        <w:rPr>
          <w:color w:val="000000"/>
          <w:sz w:val="22"/>
          <w:szCs w:val="22"/>
          <w:shd w:fill="auto" w:val="clear"/>
        </w:rPr>
        <w:t>(dále jen „dílo“), které objednatel realizuje</w:t>
      </w:r>
      <w:r>
        <w:rPr>
          <w:b/>
          <w:color w:val="000000"/>
          <w:sz w:val="22"/>
          <w:szCs w:val="22"/>
          <w:shd w:fill="auto" w:val="clear"/>
        </w:rPr>
        <w:t xml:space="preserve"> </w:t>
      </w:r>
      <w:r>
        <w:rPr>
          <w:color w:val="000000"/>
          <w:sz w:val="22"/>
          <w:szCs w:val="22"/>
          <w:shd w:fill="auto" w:val="clear"/>
        </w:rPr>
        <w:t>podle projektové dokumentace pro provádění stavby</w:t>
      </w:r>
      <w:r>
        <w:rPr>
          <w:rFonts w:eastAsia="Times New Roman" w:cs="Times New Roman"/>
          <w:color w:val="000000"/>
          <w:kern w:val="0"/>
          <w:sz w:val="22"/>
          <w:szCs w:val="22"/>
          <w:shd w:fill="auto" w:val="clear"/>
          <w:lang w:val="cs-CZ" w:eastAsia="zh-CN" w:bidi="ar-SA"/>
        </w:rPr>
        <w:t xml:space="preserve"> </w:t>
      </w:r>
      <w:r>
        <w:rPr>
          <w:rFonts w:cs="Arial"/>
          <w:color w:val="auto"/>
          <w:sz w:val="22"/>
          <w:szCs w:val="22"/>
        </w:rPr>
        <w:t xml:space="preserve"> </w:t>
      </w:r>
      <w:r>
        <w:rPr>
          <w:rFonts w:eastAsia="Times New Roman" w:cs="Times New Roman"/>
          <w:b w:val="false"/>
          <w:bCs w:val="false"/>
          <w:color w:val="auto"/>
          <w:kern w:val="0"/>
          <w:sz w:val="22"/>
          <w:szCs w:val="22"/>
          <w:u w:val="none"/>
          <w:lang w:val="cs-CZ" w:eastAsia="cs-CZ" w:bidi="ar-SA"/>
        </w:rPr>
        <w:t>„Změna užívání objektu čp. 80 pro potřeby prádelny - Maršovice“</w:t>
      </w:r>
      <w:r>
        <w:rPr>
          <w:rFonts w:eastAsia="Times New Roman" w:cs="Times New Roman"/>
          <w:b w:val="false"/>
          <w:bCs w:val="false"/>
          <w:color w:val="auto"/>
          <w:kern w:val="0"/>
          <w:sz w:val="22"/>
          <w:szCs w:val="22"/>
          <w:u w:val="single"/>
          <w:lang w:val="cs-CZ" w:eastAsia="cs-CZ" w:bidi="ar-SA"/>
        </w:rPr>
        <w:t xml:space="preserve"> </w:t>
      </w:r>
      <w:r>
        <w:rPr>
          <w:rFonts w:eastAsia="Times New Roman" w:cs="Times New Roman"/>
          <w:b w:val="false"/>
          <w:bCs w:val="false"/>
          <w:color w:val="auto"/>
          <w:kern w:val="0"/>
          <w:sz w:val="22"/>
          <w:szCs w:val="22"/>
          <w:u w:val="none"/>
          <w:lang w:val="cs-CZ" w:eastAsia="cs-CZ" w:bidi="ar-SA"/>
        </w:rPr>
        <w:t>vypracovanou fy ENVIGEST PRO s.r.o., Žďárská 990, 592 31 Nové Město na Moravě v 01/2023 pod zak. č. 23PO2 vč. její dokladové části (d</w:t>
      </w:r>
      <w:r>
        <w:rPr>
          <w:rFonts w:eastAsia="Times New Roman" w:cs="Times New Roman"/>
          <w:b w:val="false"/>
          <w:bCs w:val="false"/>
          <w:sz w:val="22"/>
          <w:szCs w:val="22"/>
          <w:u w:val="none"/>
          <w:lang w:eastAsia="cs-CZ"/>
        </w:rPr>
        <w:t>ále  jen „projektová dokumentace“)</w:t>
      </w:r>
      <w:r>
        <w:rPr>
          <w:rFonts w:eastAsia="Times New Roman" w:cs="Times New Roman"/>
          <w:b w:val="false"/>
          <w:bCs w:val="false"/>
          <w:color w:val="auto"/>
          <w:kern w:val="0"/>
          <w:sz w:val="22"/>
          <w:szCs w:val="22"/>
          <w:u w:val="none"/>
          <w:lang w:val="cs-CZ" w:eastAsia="cs-CZ" w:bidi="ar-SA"/>
        </w:rPr>
        <w:t>.</w:t>
      </w:r>
    </w:p>
    <w:p>
      <w:pPr>
        <w:pStyle w:val="Normal"/>
        <w:widowControl/>
        <w:numPr>
          <w:ilvl w:val="0"/>
          <w:numId w:val="0"/>
        </w:numPr>
        <w:suppressAutoHyphens w:val="true"/>
        <w:bidi w:val="0"/>
        <w:spacing w:before="0" w:after="0"/>
        <w:ind w:left="0" w:hanging="0"/>
        <w:jc w:val="left"/>
        <w:rPr>
          <w:u w:val="none"/>
        </w:rPr>
      </w:pPr>
      <w:r>
        <w:rPr>
          <w:u w:val="none"/>
        </w:rPr>
      </w:r>
    </w:p>
    <w:p>
      <w:pPr>
        <w:pStyle w:val="Normal"/>
        <w:numPr>
          <w:ilvl w:val="0"/>
          <w:numId w:val="0"/>
        </w:numPr>
        <w:ind w:left="357" w:hanging="0"/>
        <w:rPr>
          <w:color w:val="auto"/>
          <w:sz w:val="22"/>
          <w:szCs w:val="22"/>
        </w:rPr>
      </w:pPr>
      <w:r>
        <w:rPr>
          <w:color w:val="auto"/>
          <w:sz w:val="22"/>
          <w:szCs w:val="22"/>
        </w:rPr>
      </w:r>
    </w:p>
    <w:p>
      <w:pPr>
        <w:pStyle w:val="Normal"/>
        <w:widowControl/>
        <w:numPr>
          <w:ilvl w:val="0"/>
          <w:numId w:val="0"/>
        </w:numPr>
        <w:suppressAutoHyphens w:val="true"/>
        <w:bidi w:val="0"/>
        <w:spacing w:before="0" w:after="0"/>
        <w:ind w:left="357" w:hanging="0"/>
        <w:jc w:val="left"/>
        <w:rPr>
          <w:color w:val="auto"/>
          <w:sz w:val="22"/>
          <w:szCs w:val="22"/>
        </w:rPr>
      </w:pPr>
      <w:r>
        <w:rPr>
          <w:color w:val="auto"/>
          <w:sz w:val="22"/>
          <w:szCs w:val="22"/>
        </w:rPr>
      </w:r>
    </w:p>
    <w:p>
      <w:pPr>
        <w:pStyle w:val="Normal"/>
        <w:numPr>
          <w:ilvl w:val="0"/>
          <w:numId w:val="4"/>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4"/>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4"/>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díla.</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díla:</w:t>
      </w:r>
    </w:p>
    <w:p>
      <w:pPr>
        <w:pStyle w:val="Seznam"/>
        <w:numPr>
          <w:ilvl w:val="1"/>
          <w:numId w:val="1"/>
        </w:numPr>
        <w:spacing w:before="80" w:after="0"/>
        <w:rPr>
          <w:sz w:val="22"/>
          <w:szCs w:val="22"/>
        </w:rPr>
      </w:pPr>
      <w:r>
        <w:rPr>
          <w:sz w:val="22"/>
          <w:szCs w:val="22"/>
        </w:rPr>
        <w:t xml:space="preserve">          </w:t>
      </w:r>
      <w:r>
        <w:rPr>
          <w:sz w:val="22"/>
          <w:szCs w:val="22"/>
        </w:rPr>
        <w:t xml:space="preserve">Zahájení parcí </w:t>
      </w:r>
      <w:r>
        <w:rPr>
          <w:rFonts w:cs="Arial"/>
          <w:color w:val="auto"/>
          <w:sz w:val="22"/>
          <w:szCs w:val="22"/>
        </w:rPr>
        <w:t>8.04.2024 do 06.05.2024 v návaznosti na vyhlášení výzvy Národní rozvojové banky. D</w:t>
      </w:r>
      <w:r>
        <w:rPr>
          <w:rFonts w:eastAsia="Times New Roman" w:cs="Arial"/>
          <w:b w:val="false"/>
          <w:bCs w:val="false"/>
          <w:color w:val="auto"/>
          <w:sz w:val="22"/>
          <w:szCs w:val="22"/>
          <w:lang w:val="cs-CZ" w:eastAsia="zh-CN" w:bidi="ar-SA"/>
        </w:rPr>
        <w:t xml:space="preserve">oba vlastní realizace nepřesáhne 20 týdnů od data zahájení prací. </w:t>
      </w:r>
      <w:r>
        <w:rPr>
          <w:rFonts w:cs="Arial"/>
          <w:b/>
          <w:color w:val="auto"/>
          <w:sz w:val="22"/>
          <w:szCs w:val="22"/>
        </w:rPr>
        <w:t xml:space="preserve"> </w:t>
      </w:r>
      <w:r>
        <w:rPr>
          <w:rFonts w:cs="Arial"/>
          <w:b w:val="false"/>
          <w:bCs w:val="false"/>
          <w:color w:val="auto"/>
          <w:sz w:val="22"/>
          <w:szCs w:val="22"/>
        </w:rPr>
        <w:t>Poté bude následovat zkušební provoz prádelny.</w:t>
      </w:r>
    </w:p>
    <w:p>
      <w:pPr>
        <w:pStyle w:val="Normal"/>
        <w:ind w:left="36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díla k prodloužení doby realizace díla oproti původně předpokládané době realizace díla uvedené v čl. 2, odst. 2 této smlouvy (16 týdnů), zavazuje se koordinátor provádět pro objednatele výkon činnosti koordinátora BOZP i po celou dobu prodloužení doby realizace díla. V případě prodloužení doby realizace díla o více než 2 týdny bude řešeno navýšení odměny koordinátora dodatkem k této smlouvě. O případném prodloužení doby realizace díla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1"/>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 celkové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Tlotextu"/>
        <w:widowControl/>
        <w:tabs>
          <w:tab w:val="clear" w:pos="709"/>
          <w:tab w:val="right" w:pos="9072" w:leader="none"/>
        </w:tabs>
        <w:suppressAutoHyphens w:val="true"/>
        <w:bidi w:val="0"/>
        <w:spacing w:before="0" w:after="0"/>
        <w:ind w:hanging="0"/>
        <w:jc w:val="left"/>
        <w:rPr>
          <w:sz w:val="22"/>
          <w:szCs w:val="22"/>
        </w:rPr>
      </w:pPr>
      <w:r>
        <w:rPr>
          <w:sz w:val="22"/>
          <w:szCs w:val="22"/>
        </w:rPr>
      </w:r>
    </w:p>
    <w:p>
      <w:pPr>
        <w:pStyle w:val="Normal"/>
        <w:tabs>
          <w:tab w:val="clear" w:pos="709"/>
          <w:tab w:val="right" w:pos="9072" w:leader="none"/>
        </w:tabs>
        <w:ind w:firstLine="357"/>
        <w:jc w:val="both"/>
        <w:rPr>
          <w:bCs/>
          <w:sz w:val="22"/>
          <w:szCs w:val="22"/>
        </w:rPr>
      </w:pPr>
      <w:r>
        <w:rPr>
          <w:rFonts w:eastAsia="Times New Roman" w:cs="Times New Roman"/>
          <w:b w:val="false"/>
          <w:bCs/>
          <w:color w:val="auto"/>
          <w:kern w:val="0"/>
          <w:sz w:val="22"/>
          <w:szCs w:val="22"/>
          <w:highlight w:val="yellow"/>
          <w:u w:val="none"/>
          <w:lang w:val="cs-CZ" w:eastAsia="cs-CZ" w:bidi="ar-SA"/>
        </w:rPr>
        <w:t xml:space="preserve">K této ceně bude připočteno DPH ve výši dle platných </w:t>
      </w:r>
      <w:commentRangeStart w:id="3"/>
      <w:r>
        <w:rPr>
          <w:rFonts w:eastAsia="Times New Roman" w:cs="Times New Roman"/>
          <w:b w:val="false"/>
          <w:bCs/>
          <w:color w:val="auto"/>
          <w:kern w:val="0"/>
          <w:sz w:val="22"/>
          <w:szCs w:val="22"/>
          <w:highlight w:val="yellow"/>
          <w:u w:val="none"/>
          <w:lang w:val="cs-CZ" w:eastAsia="cs-CZ" w:bidi="ar-SA"/>
        </w:rPr>
        <w:t>předpisů.</w:t>
      </w:r>
      <w:r>
        <w:rPr>
          <w:rFonts w:eastAsia="Times New Roman" w:cs="Times New Roman"/>
          <w:b w:val="false"/>
          <w:bCs/>
          <w:color w:val="auto"/>
          <w:kern w:val="0"/>
          <w:sz w:val="22"/>
          <w:szCs w:val="22"/>
          <w:highlight w:val="yellow"/>
          <w:u w:val="none"/>
          <w:lang w:val="cs-CZ" w:eastAsia="cs-CZ" w:bidi="ar-SA"/>
        </w:rPr>
      </w:r>
      <w:commentRangeEnd w:id="3"/>
      <w:r>
        <w:commentReference w:id="3"/>
      </w:r>
      <w:r>
        <w:rPr>
          <w:rFonts w:eastAsia="Times New Roman" w:cs="Times New Roman"/>
          <w:b w:val="false"/>
          <w:bCs/>
          <w:color w:val="auto"/>
          <w:kern w:val="0"/>
          <w:sz w:val="22"/>
          <w:szCs w:val="22"/>
          <w:highlight w:val="yellow"/>
          <w:u w:val="none"/>
          <w:lang w:val="cs-CZ" w:eastAsia="cs-CZ" w:bidi="ar-SA"/>
        </w:rPr>
        <w:t xml:space="preserve"> / Koordinátor není plátcem DPH.</w:t>
      </w:r>
    </w:p>
    <w:p>
      <w:pPr>
        <w:pStyle w:val="Normal"/>
        <w:tabs>
          <w:tab w:val="clear" w:pos="709"/>
          <w:tab w:val="right" w:pos="9072" w:leader="none"/>
        </w:tabs>
        <w:ind w:firstLine="357"/>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díla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1"/>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widowControl/>
        <w:numPr>
          <w:ilvl w:val="0"/>
          <w:numId w:val="0"/>
        </w:numPr>
        <w:suppressAutoHyphens w:val="true"/>
        <w:bidi w:val="0"/>
        <w:spacing w:before="0" w:after="0"/>
        <w:ind w:left="720" w:hanging="0"/>
        <w:jc w:val="both"/>
        <w:rPr>
          <w:sz w:val="22"/>
          <w:szCs w:val="22"/>
        </w:rPr>
      </w:pPr>
      <w:r>
        <w:rPr>
          <w:sz w:val="22"/>
          <w:szCs w:val="22"/>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widowControl/>
        <w:numPr>
          <w:ilvl w:val="0"/>
          <w:numId w:val="0"/>
        </w:numPr>
        <w:suppressAutoHyphens w:val="true"/>
        <w:bidi w:val="0"/>
        <w:spacing w:before="0" w:after="0"/>
        <w:ind w:left="0" w:hanging="0"/>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Jiří Janeček, Dis.</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jednatel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Book Antiqu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0012190"/>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6">
              <wp:simplePos x="0" y="0"/>
              <wp:positionH relativeFrom="margin">
                <wp:align>center</wp:align>
              </wp:positionH>
              <wp:positionV relativeFrom="paragraph">
                <wp:posOffset>635</wp:posOffset>
              </wp:positionV>
              <wp:extent cx="156210" cy="177165"/>
              <wp:effectExtent l="0" t="0" r="0" b="0"/>
              <wp:wrapSquare wrapText="largest"/>
              <wp:docPr id="1" name="Rámec1"/>
              <a:graphic xmlns:a="http://schemas.openxmlformats.org/drawingml/2006/main">
                <a:graphicData uri="http://schemas.microsoft.com/office/word/2010/wordprocessingShape">
                  <wps:wsp>
                    <wps:cNvSpPr/>
                    <wps:spPr>
                      <a:xfrm>
                        <a:off x="0" y="0"/>
                        <a:ext cx="155520" cy="176400"/>
                      </a:xfrm>
                      <a:prstGeom prst="rect">
                        <a:avLst/>
                      </a:prstGeom>
                      <a:noFill/>
                      <a:ln w="0">
                        <a:noFill/>
                      </a:ln>
                    </wps:spPr>
                    <wps:style>
                      <a:lnRef idx="0"/>
                      <a:fillRef idx="0"/>
                      <a:effectRef idx="0"/>
                      <a:fontRef idx="minor"/>
                    </wps:style>
                    <wps:bodyPr/>
                  </wps:wsp>
                </a:graphicData>
              </a:graphic>
            </wp:anchor>
          </w:drawing>
        </mc:Choice>
        <mc:Fallback>
          <w:pict>
            <v:rect id="shape_0" ID="Rámec1" path="m0,0l-2147483645,0l-2147483645,-2147483646l0,-2147483646xe" stroked="f" o:allowincell="f" style="position:absolute;margin-left:220.65pt;margin-top:0.05pt;width:12.2pt;height:13.85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prádelna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jc w:val="center"/>
      <w:outlineLvl w:val="0"/>
    </w:pPr>
    <w:rPr>
      <w:rFonts w:ascii="Arial" w:hAnsi="Arial" w:cs="Arial"/>
      <w:b/>
      <w:bCs/>
    </w:rPr>
  </w:style>
  <w:style w:type="paragraph" w:styleId="Nadpis2">
    <w:name w:val="Heading 2"/>
    <w:basedOn w:val="Normal"/>
    <w:next w:val="Normal"/>
    <w:qFormat/>
    <w:rsid w:val="00af68bb"/>
    <w:pPr>
      <w:keepNext w:val="true"/>
      <w:outlineLvl w:val="1"/>
    </w:pPr>
    <w:rPr>
      <w:i/>
      <w:szCs w:val="20"/>
    </w:rPr>
  </w:style>
  <w:style w:type="paragraph" w:styleId="Nadpis3">
    <w:name w:val="Heading 3"/>
    <w:basedOn w:val="Normal"/>
    <w:next w:val="Normal"/>
    <w:qFormat/>
    <w:rsid w:val="00af68bb"/>
    <w:pPr>
      <w:keepNext w:val="true"/>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paragraph" w:styleId="DocumentMap">
    <w:name w:val="Document Map"/>
    <w:basedOn w:val="Normal"/>
    <w:qFormat/>
    <w:pPr>
      <w:shd w:fill="000080"/>
    </w:pPr>
    <w:rPr>
      <w:rFonts w:ascii="Tahoma" w:hAnsi="Tahoma"/>
    </w:rPr>
  </w:style>
  <w:style w:type="paragraph" w:styleId="Odrky">
    <w:name w:val="odr‡ěky"/>
    <w:basedOn w:val="Normal"/>
    <w:qFormat/>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BodyText3">
    <w:name w:val="Body Text 3"/>
    <w:qFormat/>
    <w:pPr>
      <w:widowControl/>
      <w:suppressAutoHyphens w:val="true"/>
      <w:bidi w:val="0"/>
      <w:spacing w:before="0" w:after="120"/>
      <w:ind w:left="283" w:hanging="0"/>
      <w:jc w:val="left"/>
    </w:pPr>
    <w:rPr>
      <w:rFonts w:ascii="Times New Roman" w:hAnsi="Times New Roman" w:eastAsia="Times New Roman" w:cs="Times New Roman"/>
      <w:color w:val="auto"/>
      <w:kern w:val="0"/>
      <w:sz w:val="20"/>
      <w:szCs w:val="20"/>
      <w:lang w:val="cs-CZ" w:eastAsia="cs-CZ" w:bidi="ar-SA"/>
    </w:rPr>
  </w:style>
  <w:style w:type="paragraph" w:styleId="ListBullet3">
    <w:name w:val="List Bullet 3"/>
    <w:basedOn w:val="Normal"/>
    <w:qFormat/>
    <w:pPr>
      <w:ind w:left="566" w:hanging="283"/>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Application>LibreOffice/7.2.7.2$Windows_X86_64 LibreOffice_project/8d71d29d553c0f7dcbfa38fbfda25ee34cce99a2</Application>
  <AppVersion>15.0000</AppVersion>
  <Pages>5</Pages>
  <Words>1660</Words>
  <Characters>9692</Characters>
  <CharactersWithSpaces>11356</CharactersWithSpaces>
  <Paragraphs>93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Vrbka</dc:creator>
  <dc:description/>
  <dc:language>cs-CZ</dc:language>
  <cp:lastModifiedBy/>
  <dcterms:modified xsi:type="dcterms:W3CDTF">2024-01-23T10:23:01Z</dcterms:modified>
  <cp:revision>98</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